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600" w:firstLineChars="250"/>
        <w:rPr>
          <w:sz w:val="24"/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Table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S1</w:t>
      </w:r>
      <w:r>
        <w:rPr>
          <w:sz w:val="24"/>
        </w:rPr>
        <w:t xml:space="preserve"> Real-time PCR detect</w:t>
      </w:r>
      <w:r>
        <w:rPr>
          <w:b/>
          <w:sz w:val="24"/>
        </w:rPr>
        <w:t xml:space="preserve"> </w:t>
      </w:r>
      <w:r>
        <w:rPr>
          <w:sz w:val="24"/>
        </w:rPr>
        <w:t>Silencing of DHFR in different time</w:t>
      </w:r>
    </w:p>
    <w:tbl>
      <w:tblPr>
        <w:tblStyle w:val="2"/>
        <w:tblW w:w="8696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313"/>
        <w:gridCol w:w="1365"/>
        <w:gridCol w:w="1470"/>
        <w:gridCol w:w="1515"/>
        <w:gridCol w:w="11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siRNA oligo</w:t>
            </w:r>
          </w:p>
        </w:tc>
        <w:tc>
          <w:tcPr>
            <w:tcW w:w="131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24h</w:t>
            </w:r>
          </w:p>
        </w:tc>
        <w:tc>
          <w:tcPr>
            <w:tcW w:w="1365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48h</w:t>
            </w:r>
          </w:p>
        </w:tc>
        <w:tc>
          <w:tcPr>
            <w:tcW w:w="147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72h</w:t>
            </w:r>
          </w:p>
        </w:tc>
        <w:tc>
          <w:tcPr>
            <w:tcW w:w="1515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96h</w:t>
            </w:r>
          </w:p>
        </w:tc>
        <w:tc>
          <w:tcPr>
            <w:tcW w:w="1125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szCs w:val="21"/>
              </w:rPr>
            </w:pPr>
            <w:r>
              <w:rPr>
                <w:szCs w:val="21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 xml:space="preserve">siRNA-DHFR-574 </w:t>
            </w:r>
          </w:p>
        </w:tc>
        <w:tc>
          <w:tcPr>
            <w:tcW w:w="1313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1.516±0.012</w:t>
            </w:r>
          </w:p>
        </w:tc>
        <w:tc>
          <w:tcPr>
            <w:tcW w:w="1365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0.203±0.011</w:t>
            </w:r>
          </w:p>
        </w:tc>
        <w:tc>
          <w:tcPr>
            <w:tcW w:w="1470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0.007±0.009</w:t>
            </w:r>
          </w:p>
        </w:tc>
        <w:tc>
          <w:tcPr>
            <w:tcW w:w="1515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1.072±0.015</w:t>
            </w:r>
          </w:p>
        </w:tc>
        <w:tc>
          <w:tcPr>
            <w:tcW w:w="1125" w:type="dxa"/>
            <w:vMerge w:val="restart"/>
            <w:tcBorders>
              <w:top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szCs w:val="21"/>
              </w:rPr>
            </w:pPr>
            <w:r>
              <w:rPr>
                <w:szCs w:val="21"/>
              </w:rPr>
              <w:t>0.905</w:t>
            </w:r>
            <w:r>
              <w:rPr>
                <w:sz w:val="28"/>
                <w:szCs w:val="28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siRNA-DHFR-687</w:t>
            </w:r>
          </w:p>
        </w:tc>
        <w:tc>
          <w:tcPr>
            <w:tcW w:w="1313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1.414±0.009</w:t>
            </w:r>
          </w:p>
        </w:tc>
        <w:tc>
          <w:tcPr>
            <w:tcW w:w="1365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0.154±0.008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0.005±0.001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0.812±0.009</w:t>
            </w:r>
          </w:p>
        </w:tc>
        <w:tc>
          <w:tcPr>
            <w:tcW w:w="1125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 xml:space="preserve">siRNA-DHFR-768 </w:t>
            </w:r>
          </w:p>
        </w:tc>
        <w:tc>
          <w:tcPr>
            <w:tcW w:w="1313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0.933±0.010</w:t>
            </w:r>
          </w:p>
        </w:tc>
        <w:tc>
          <w:tcPr>
            <w:tcW w:w="1365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0.088±0.008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0.003±0.002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0.933±0.007</w:t>
            </w:r>
          </w:p>
        </w:tc>
        <w:tc>
          <w:tcPr>
            <w:tcW w:w="1125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Negative control</w:t>
            </w:r>
          </w:p>
        </w:tc>
        <w:tc>
          <w:tcPr>
            <w:tcW w:w="1313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kern w:val="0"/>
                <w:szCs w:val="21"/>
              </w:rPr>
              <w:t>1.914</w:t>
            </w:r>
            <w:r>
              <w:rPr>
                <w:szCs w:val="21"/>
              </w:rPr>
              <w:t>±0.034</w:t>
            </w:r>
          </w:p>
        </w:tc>
        <w:tc>
          <w:tcPr>
            <w:tcW w:w="1365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kern w:val="0"/>
                <w:szCs w:val="21"/>
              </w:rPr>
              <w:t>2.014</w:t>
            </w:r>
            <w:r>
              <w:rPr>
                <w:szCs w:val="21"/>
              </w:rPr>
              <w:t>±0.007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kern w:val="0"/>
                <w:szCs w:val="21"/>
              </w:rPr>
              <w:t>2.561</w:t>
            </w:r>
            <w:r>
              <w:rPr>
                <w:szCs w:val="21"/>
              </w:rPr>
              <w:t>±0.013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kern w:val="0"/>
                <w:szCs w:val="21"/>
              </w:rPr>
              <w:t>2.814</w:t>
            </w:r>
            <w:r>
              <w:rPr>
                <w:szCs w:val="21"/>
              </w:rPr>
              <w:t>±0.011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widowControl/>
              <w:jc w:val="left"/>
              <w:rPr>
                <w:szCs w:val="21"/>
              </w:rPr>
            </w:pPr>
            <w:r>
              <w:rPr>
                <w:szCs w:val="21"/>
              </w:rPr>
              <w:t>0.02</w:t>
            </w:r>
            <w:r>
              <w:rPr>
                <w:sz w:val="28"/>
                <w:szCs w:val="28"/>
                <w:vertAlign w:val="superscript"/>
              </w:rPr>
              <w:t>**</w:t>
            </w:r>
          </w:p>
        </w:tc>
      </w:tr>
    </w:tbl>
    <w:p>
      <w:pPr>
        <w:spacing w:line="480" w:lineRule="auto"/>
        <w:rPr>
          <w:sz w:val="36"/>
          <w:szCs w:val="36"/>
        </w:rPr>
      </w:pPr>
      <w:r>
        <w:rPr>
          <w:sz w:val="28"/>
          <w:szCs w:val="28"/>
          <w:vertAlign w:val="superscript"/>
        </w:rPr>
        <w:t>*</w:t>
      </w:r>
      <w:r>
        <w:rPr>
          <w:szCs w:val="21"/>
        </w:rPr>
        <w:t xml:space="preserve"> siRNA-DHFR-574</w:t>
      </w:r>
      <w:r>
        <w:rPr>
          <w:rFonts w:hAnsi="宋体"/>
          <w:szCs w:val="21"/>
        </w:rPr>
        <w:t>、</w:t>
      </w:r>
      <w:r>
        <w:rPr>
          <w:szCs w:val="21"/>
        </w:rPr>
        <w:t>687 and 768 groups siRNA oligo</w:t>
      </w:r>
      <w:r>
        <w:rPr>
          <w:rFonts w:hAnsi="宋体"/>
          <w:szCs w:val="21"/>
        </w:rPr>
        <w:t>；</w:t>
      </w:r>
      <w:r>
        <w:rPr>
          <w:sz w:val="28"/>
          <w:szCs w:val="28"/>
          <w:vertAlign w:val="superscript"/>
        </w:rPr>
        <w:t>**</w:t>
      </w:r>
      <w:r>
        <w:rPr>
          <w:szCs w:val="21"/>
        </w:rPr>
        <w:t xml:space="preserve"> comparison in four time period</w:t>
      </w: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rPr>
          <w:color w:val="0000FF"/>
          <w:sz w:val="24"/>
        </w:rPr>
      </w:pPr>
    </w:p>
    <w:p>
      <w:pPr>
        <w:spacing w:line="360" w:lineRule="auto"/>
        <w:ind w:firstLine="705" w:firstLineChars="294"/>
        <w:jc w:val="center"/>
        <w:rPr>
          <w:sz w:val="24"/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Tab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le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S2</w:t>
      </w:r>
      <w:r>
        <w:rPr>
          <w:sz w:val="24"/>
        </w:rPr>
        <w:t xml:space="preserve"> Western Blot d</w:t>
      </w:r>
      <w:r>
        <w:rPr>
          <w:sz w:val="24"/>
          <w:highlight w:val="white"/>
        </w:rPr>
        <w:t>etect DHFR grey value in three different groups SKOV3 cells</w:t>
      </w:r>
    </w:p>
    <w:tbl>
      <w:tblPr>
        <w:tblStyle w:val="2"/>
        <w:tblW w:w="8020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0"/>
        <w:gridCol w:w="1680"/>
        <w:gridCol w:w="1840"/>
        <w:gridCol w:w="194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2560" w:type="dxa"/>
            <w:tcBorders>
              <w:bottom w:val="single" w:color="auto" w:sz="12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Cells</w:t>
            </w:r>
          </w:p>
        </w:tc>
        <w:tc>
          <w:tcPr>
            <w:tcW w:w="1680" w:type="dxa"/>
            <w:tcBorders>
              <w:bottom w:val="single" w:color="auto" w:sz="12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grey value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(</w:t>
            </w:r>
            <w:r>
              <w:rPr>
                <w:iCs/>
                <w:szCs w:val="21"/>
              </w:rPr>
              <w:t>DHFR</w:t>
            </w:r>
            <w:r>
              <w:rPr>
                <w:szCs w:val="21"/>
              </w:rPr>
              <w:t xml:space="preserve"> antibody)</w:t>
            </w:r>
          </w:p>
        </w:tc>
        <w:tc>
          <w:tcPr>
            <w:tcW w:w="1840" w:type="dxa"/>
            <w:tcBorders>
              <w:bottom w:val="single" w:color="auto" w:sz="12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grey value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(GAPDH antibody)</w:t>
            </w:r>
          </w:p>
        </w:tc>
        <w:tc>
          <w:tcPr>
            <w:tcW w:w="1940" w:type="dxa"/>
            <w:tcBorders>
              <w:bottom w:val="single" w:color="auto" w:sz="12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grey value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(</w:t>
            </w:r>
            <w:r>
              <w:rPr>
                <w:iCs/>
                <w:szCs w:val="21"/>
              </w:rPr>
              <w:t>DHFR</w:t>
            </w:r>
            <w:r>
              <w:rPr>
                <w:szCs w:val="21"/>
              </w:rPr>
              <w:t xml:space="preserve"> /</w:t>
            </w:r>
            <w:bookmarkStart w:id="2" w:name="_GoBack"/>
            <w:bookmarkStart w:id="0" w:name="OLE_LINK1"/>
            <w:r>
              <w:rPr>
                <w:szCs w:val="21"/>
              </w:rPr>
              <w:t>GAPDH</w:t>
            </w:r>
            <w:bookmarkEnd w:id="2"/>
            <w:bookmarkEnd w:id="0"/>
            <w:r>
              <w:rPr>
                <w:szCs w:val="21"/>
              </w:rPr>
              <w:t>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60" w:type="dxa"/>
            <w:tcBorders>
              <w:top w:val="single" w:color="auto" w:sz="12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  <w:r>
              <w:rPr>
                <w:szCs w:val="21"/>
              </w:rPr>
              <w:t>:SKOV3</w:t>
            </w:r>
          </w:p>
        </w:tc>
        <w:tc>
          <w:tcPr>
            <w:tcW w:w="1680" w:type="dxa"/>
            <w:tcBorders>
              <w:top w:val="single" w:color="auto" w:sz="12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3.17</w:t>
            </w:r>
          </w:p>
        </w:tc>
        <w:tc>
          <w:tcPr>
            <w:tcW w:w="1840" w:type="dxa"/>
            <w:tcBorders>
              <w:top w:val="single" w:color="auto" w:sz="12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12.53</w:t>
            </w:r>
          </w:p>
        </w:tc>
        <w:tc>
          <w:tcPr>
            <w:tcW w:w="1940" w:type="dxa"/>
            <w:tcBorders>
              <w:top w:val="single" w:color="auto" w:sz="12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60" w:type="dxa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  <w:r>
              <w:rPr>
                <w:szCs w:val="21"/>
              </w:rPr>
              <w:t xml:space="preserve">: </w:t>
            </w:r>
            <w:bookmarkStart w:id="1" w:name="OLE_LINK4"/>
            <w:r>
              <w:rPr>
                <w:szCs w:val="21"/>
              </w:rPr>
              <w:t>pGCSIL</w:t>
            </w:r>
            <w:bookmarkEnd w:id="1"/>
            <w:r>
              <w:rPr>
                <w:szCs w:val="21"/>
              </w:rPr>
              <w:t>-SKOV3</w:t>
            </w:r>
          </w:p>
        </w:tc>
        <w:tc>
          <w:tcPr>
            <w:tcW w:w="1680" w:type="dxa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2.97</w:t>
            </w:r>
          </w:p>
        </w:tc>
        <w:tc>
          <w:tcPr>
            <w:tcW w:w="1840" w:type="dxa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12.76</w:t>
            </w:r>
          </w:p>
        </w:tc>
        <w:tc>
          <w:tcPr>
            <w:tcW w:w="1940" w:type="dxa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60" w:type="dxa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  <w:r>
              <w:rPr>
                <w:szCs w:val="21"/>
              </w:rPr>
              <w:t>:</w:t>
            </w:r>
            <w:r>
              <w:rPr>
                <w:i/>
                <w:iCs/>
                <w:szCs w:val="21"/>
              </w:rPr>
              <w:t>DHFR</w:t>
            </w:r>
            <w:r>
              <w:rPr>
                <w:szCs w:val="21"/>
              </w:rPr>
              <w:t>-pGCSIL-SKOV3</w:t>
            </w:r>
          </w:p>
        </w:tc>
        <w:tc>
          <w:tcPr>
            <w:tcW w:w="1680" w:type="dxa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1.43</w:t>
            </w:r>
          </w:p>
        </w:tc>
        <w:tc>
          <w:tcPr>
            <w:tcW w:w="1840" w:type="dxa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12.49</w:t>
            </w:r>
          </w:p>
        </w:tc>
        <w:tc>
          <w:tcPr>
            <w:tcW w:w="1940" w:type="dxa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0.11</w:t>
            </w:r>
          </w:p>
        </w:tc>
      </w:tr>
    </w:tbl>
    <w:p>
      <w:pPr>
        <w:tabs>
          <w:tab w:val="left" w:pos="2160"/>
        </w:tabs>
        <w:spacing w:line="360" w:lineRule="auto"/>
        <w:rPr>
          <w:rFonts w:hint="eastAsia"/>
          <w:b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BE555E"/>
    <w:rsid w:val="17652BC6"/>
    <w:rsid w:val="38BE555E"/>
    <w:rsid w:val="3D9C0934"/>
    <w:rsid w:val="436A5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2019-11-07T13:48:00Z</dcterms:created>
  <dc:creator>LiZ</dc:creator>
  <cp:lastModifiedBy>LiZ</cp:lastModifiedBy>
  <dcterms:modified xsi:type="dcterms:W3CDTF">2019-12-18T10:11:22Z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